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4332" w14:textId="0D71C4F0" w:rsidR="00205486" w:rsidRDefault="00205486" w:rsidP="00205486">
      <w:pPr>
        <w:shd w:val="clear" w:color="auto" w:fill="FFFFFF"/>
        <w:jc w:val="center"/>
        <w:rPr>
          <w:rFonts w:ascii="Trebuchet MS" w:hAnsi="Trebuchet MS" w:cs="Tahoma"/>
          <w:b/>
          <w:bCs/>
          <w:i/>
          <w:i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5486" w14:paraId="13EA3B7A" w14:textId="77777777" w:rsidTr="00205486">
        <w:tc>
          <w:tcPr>
            <w:tcW w:w="4672" w:type="dxa"/>
          </w:tcPr>
          <w:p w14:paraId="3DA1C6D1" w14:textId="4DC9AD0D" w:rsidR="00205486" w:rsidRDefault="00205486" w:rsidP="00205486">
            <w:pPr>
              <w:jc w:val="both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D009A66" wp14:editId="2B300A41">
                  <wp:extent cx="1663545" cy="14090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80" cy="143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C244178" w14:textId="77777777" w:rsid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</w:p>
          <w:p w14:paraId="12467650" w14:textId="77777777" w:rsidR="00205486" w:rsidRP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14:paraId="285FB224" w14:textId="25F06459" w:rsidR="00205486" w:rsidRP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205486"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  <w:t>ДЕСЯТЬ ПРАВИЛ УСПЕХА</w:t>
            </w:r>
          </w:p>
          <w:p w14:paraId="02550D42" w14:textId="77777777" w:rsidR="00205486" w:rsidRDefault="00205486" w:rsidP="00205486">
            <w:pPr>
              <w:jc w:val="both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</w:p>
        </w:tc>
      </w:tr>
    </w:tbl>
    <w:p w14:paraId="4A684B55" w14:textId="77777777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b/>
          <w:bCs/>
          <w:i/>
          <w:iCs/>
          <w:color w:val="000000"/>
        </w:rPr>
      </w:pPr>
    </w:p>
    <w:p w14:paraId="1F786B56" w14:textId="77777777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b/>
          <w:bCs/>
          <w:i/>
          <w:iCs/>
          <w:color w:val="000000"/>
        </w:rPr>
      </w:pPr>
    </w:p>
    <w:p w14:paraId="0297F1C4" w14:textId="5CC35E5A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Первое.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Старайся во всех удачах благодарить обстоятельства, а во всех неудачах винить только себя. </w:t>
      </w:r>
    </w:p>
    <w:p w14:paraId="4E0785AD" w14:textId="11A015AB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</w:p>
    <w:p w14:paraId="1A229FFB" w14:textId="58E6EB03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Второе.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Помни: нет безвыходных положений, кроме смерти. Никогда не опускайте руки. Пока мы живем, мы способны улучшить свою жизнь. </w:t>
      </w:r>
    </w:p>
    <w:p w14:paraId="2DD2BC90" w14:textId="77777777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3D60275E" w14:textId="0898BE6D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Третье.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Когда тебе плохо, найди того, кому ещё хуже, и помоги ему - тебе станет значительно лучше. </w:t>
      </w:r>
    </w:p>
    <w:p w14:paraId="66CE1477" w14:textId="77777777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2CD3210F" w14:textId="0AF41444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Четвертое.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 xml:space="preserve">Относись к другим людям так, как хотелось бы </w:t>
      </w:r>
      <w:proofErr w:type="gramStart"/>
      <w:r w:rsidRPr="00205486">
        <w:rPr>
          <w:rFonts w:ascii="Trebuchet MS" w:hAnsi="Trebuchet MS" w:cs="Tahoma"/>
          <w:color w:val="000000"/>
        </w:rPr>
        <w:t>чтобы</w:t>
      </w:r>
      <w:proofErr w:type="gramEnd"/>
      <w:r w:rsidRPr="00205486">
        <w:rPr>
          <w:rFonts w:ascii="Trebuchet MS" w:hAnsi="Trebuchet MS" w:cs="Tahoma"/>
          <w:color w:val="000000"/>
        </w:rPr>
        <w:t xml:space="preserve"> другие люди относились к тебе. </w:t>
      </w:r>
    </w:p>
    <w:p w14:paraId="50BA31EB" w14:textId="77777777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3AA8031B" w14:textId="1219ED93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Пятое.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Не обстоятельства должны управлять человеком, а человек обстоятельствами. </w:t>
      </w:r>
    </w:p>
    <w:p w14:paraId="07BBD4C8" w14:textId="77777777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5A8C07A9" w14:textId="4BDEAEDC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Шестое.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Верь в Его Величество Случай и знай: случай приходит только к тем, кто всё делает для того, чтобы этот случай пришел. Знай: если, прожив день, ты не сделал ни одного доброго дела или за день не узнал ничего нового - день прожит напрасно. </w:t>
      </w:r>
    </w:p>
    <w:p w14:paraId="38E6FC39" w14:textId="77777777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490ECAF7" w14:textId="1066E96E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Седьмое.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Самое ценное в нашей жизни - здоровье. О нем нужно заботиться. Спать столько, сколько требует организм. Больше двигаться, рационально питаться, объявить войну вредным привычкам. </w:t>
      </w:r>
    </w:p>
    <w:p w14:paraId="5715E8D1" w14:textId="77777777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578D4723" w14:textId="7E917B2E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Восьмое.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Помните: жизнь любит удачливых. О прошедшем жалеть бесполезно. </w:t>
      </w:r>
    </w:p>
    <w:p w14:paraId="2E2F8B13" w14:textId="77777777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14:paraId="61EEE8A6" w14:textId="70F71903" w:rsidR="00205486" w:rsidRDefault="00205486" w:rsidP="00205486">
      <w:pPr>
        <w:shd w:val="clear" w:color="auto" w:fill="FFFFFF"/>
        <w:jc w:val="both"/>
        <w:rPr>
          <w:rFonts w:ascii="Trebuchet MS" w:hAnsi="Trebuchet MS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Девятое.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Анализируйте каждый прожитый день - учиться лучше всего на собственных ошибках. </w:t>
      </w:r>
    </w:p>
    <w:p w14:paraId="5287825F" w14:textId="77777777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14:paraId="25600777" w14:textId="7BE35F13" w:rsidR="00205486" w:rsidRPr="00205486" w:rsidRDefault="00205486" w:rsidP="0020548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05486">
        <w:rPr>
          <w:rFonts w:ascii="Trebuchet MS" w:hAnsi="Trebuchet MS" w:cs="Tahoma"/>
          <w:b/>
          <w:bCs/>
          <w:i/>
          <w:iCs/>
          <w:color w:val="000000"/>
        </w:rPr>
        <w:t>Десятое.</w:t>
      </w:r>
      <w:r w:rsidRPr="00205486">
        <w:rPr>
          <w:rFonts w:ascii="Tahoma" w:hAnsi="Tahoma" w:cs="Tahoma"/>
          <w:color w:val="000000"/>
        </w:rPr>
        <w:br/>
      </w:r>
      <w:r w:rsidRPr="00205486">
        <w:rPr>
          <w:rFonts w:ascii="Trebuchet MS" w:hAnsi="Trebuchet MS" w:cs="Tahoma"/>
          <w:color w:val="000000"/>
        </w:rPr>
        <w:t>Лучшее лекарство от грусти, от стресса, от неудач – оптимизм</w:t>
      </w:r>
      <w:r>
        <w:rPr>
          <w:rFonts w:ascii="Trebuchet MS" w:hAnsi="Trebuchet MS" w:cs="Tahoma"/>
          <w:color w:val="000000"/>
        </w:rPr>
        <w:t>!</w:t>
      </w:r>
    </w:p>
    <w:p w14:paraId="4DA0E74B" w14:textId="77777777" w:rsidR="00DF6D7B" w:rsidRPr="00205486" w:rsidRDefault="00DF6D7B" w:rsidP="00205486"/>
    <w:sectPr w:rsidR="00DF6D7B" w:rsidRPr="00205486" w:rsidSect="00A27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90F"/>
    <w:multiLevelType w:val="multilevel"/>
    <w:tmpl w:val="46A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E50C7"/>
    <w:multiLevelType w:val="multilevel"/>
    <w:tmpl w:val="2FE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92032"/>
    <w:multiLevelType w:val="multilevel"/>
    <w:tmpl w:val="B82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80EF3"/>
    <w:multiLevelType w:val="multilevel"/>
    <w:tmpl w:val="55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F0EDB"/>
    <w:multiLevelType w:val="multilevel"/>
    <w:tmpl w:val="20E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84B87"/>
    <w:multiLevelType w:val="multilevel"/>
    <w:tmpl w:val="911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0747D"/>
    <w:multiLevelType w:val="multilevel"/>
    <w:tmpl w:val="70B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37B96"/>
    <w:multiLevelType w:val="multilevel"/>
    <w:tmpl w:val="084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7E"/>
    <w:rsid w:val="00205486"/>
    <w:rsid w:val="00A27A91"/>
    <w:rsid w:val="00DF6D7B"/>
    <w:rsid w:val="00E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11B"/>
  <w15:docId w15:val="{69E3A35D-38D1-47E7-8044-DD39FCA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7B7E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E07B7E"/>
    <w:rPr>
      <w:color w:val="999999"/>
      <w:sz w:val="24"/>
      <w:szCs w:val="24"/>
    </w:rPr>
  </w:style>
  <w:style w:type="paragraph" w:styleId="a3">
    <w:name w:val="Normal (Web)"/>
    <w:basedOn w:val="a"/>
    <w:uiPriority w:val="99"/>
    <w:rsid w:val="00E07B7E"/>
    <w:pPr>
      <w:spacing w:before="150" w:after="150"/>
    </w:pPr>
  </w:style>
  <w:style w:type="character" w:styleId="a4">
    <w:name w:val="Strong"/>
    <w:basedOn w:val="a0"/>
    <w:uiPriority w:val="22"/>
    <w:qFormat/>
    <w:rsid w:val="00205486"/>
    <w:rPr>
      <w:b/>
      <w:bCs/>
    </w:rPr>
  </w:style>
  <w:style w:type="table" w:styleId="a5">
    <w:name w:val="Table Grid"/>
    <w:basedOn w:val="a1"/>
    <w:uiPriority w:val="59"/>
    <w:unhideWhenUsed/>
    <w:rsid w:val="002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mikova84@list.ru</cp:lastModifiedBy>
  <cp:revision>2</cp:revision>
  <dcterms:created xsi:type="dcterms:W3CDTF">2023-02-24T08:28:00Z</dcterms:created>
  <dcterms:modified xsi:type="dcterms:W3CDTF">2023-02-24T08:28:00Z</dcterms:modified>
</cp:coreProperties>
</file>